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C0533">
      <w:pPr>
        <w:pStyle w:val="9"/>
        <w:ind w:firstLine="0" w:firstLineChars="0"/>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6B6866A5">
      <w:pPr>
        <w:pStyle w:val="9"/>
        <w:ind w:firstLine="0" w:firstLineChars="0"/>
        <w:rPr>
          <w:rFonts w:hint="eastAsia" w:ascii="黑体" w:hAnsi="黑体" w:eastAsia="黑体" w:cs="黑体"/>
          <w:sz w:val="32"/>
          <w:szCs w:val="32"/>
          <w:lang w:val="en-US" w:eastAsia="zh-CN"/>
        </w:rPr>
      </w:pPr>
    </w:p>
    <w:p w14:paraId="5148EF9A">
      <w:pPr>
        <w:pStyle w:val="3"/>
        <w:spacing w:after="0" w:line="560" w:lineRule="exact"/>
        <w:jc w:val="center"/>
        <w:outlineLvl w:val="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深圳市哲学社会科学规划2026年度</w:t>
      </w:r>
    </w:p>
    <w:p w14:paraId="5BD46FE6">
      <w:pPr>
        <w:pStyle w:val="3"/>
        <w:spacing w:after="0" w:line="560" w:lineRule="exact"/>
        <w:jc w:val="center"/>
        <w:outlineLvl w:val="0"/>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专项</w:t>
      </w:r>
      <w:r>
        <w:rPr>
          <w:rFonts w:hint="eastAsia" w:ascii="方正小标宋_GBK" w:hAnsi="方正小标宋_GBK" w:eastAsia="方正小标宋_GBK" w:cs="方正小标宋_GBK"/>
          <w:sz w:val="44"/>
          <w:szCs w:val="44"/>
          <w:lang w:eastAsia="zh-CN"/>
        </w:rPr>
        <w:t>招标选题</w:t>
      </w:r>
    </w:p>
    <w:p w14:paraId="792C524C">
      <w:pPr>
        <w:pStyle w:val="3"/>
        <w:spacing w:after="0" w:line="560" w:lineRule="exact"/>
        <w:jc w:val="center"/>
        <w:outlineLvl w:val="0"/>
        <w:rPr>
          <w:rFonts w:hint="eastAsia" w:ascii="方正小标宋_GBK" w:hAnsi="方正小标宋_GBK" w:eastAsia="方正小标宋_GBK" w:cs="方正小标宋_GBK"/>
          <w:sz w:val="44"/>
          <w:szCs w:val="44"/>
          <w:lang w:eastAsia="zh-CN"/>
        </w:rPr>
      </w:pPr>
    </w:p>
    <w:p w14:paraId="2BCFE1C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高成长工业企业发展、培育路径研究</w:t>
      </w:r>
    </w:p>
    <w:p w14:paraId="1E86BF7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深圳对接CPTPP、DEPA等国际高标准经贸规则先行先试研究</w:t>
      </w:r>
    </w:p>
    <w:p w14:paraId="62D8061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深圳推动外贸创新发展的突破点、可行路径及措施研究</w:t>
      </w:r>
    </w:p>
    <w:p w14:paraId="77FB094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关于发挥河套深港科技创新合作区深港规则衔接的先行通道平台作用研究</w:t>
      </w:r>
    </w:p>
    <w:p w14:paraId="684B956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关于“十五五”时期进一步深化河套战略枢纽功能研究</w:t>
      </w:r>
    </w:p>
    <w:p w14:paraId="26A7FEC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 APEC背景下城市形象国际化叙事体系构建与全球传播策略研究</w:t>
      </w:r>
    </w:p>
    <w:p w14:paraId="74B5855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 深圳重大文化设施建设与运营机制创新研究</w:t>
      </w:r>
    </w:p>
    <w:p w14:paraId="7B78671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 深圳“文化出海”的业态创新与主体培育研究</w:t>
      </w:r>
    </w:p>
    <w:p w14:paraId="05BEB67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 深圳原创文艺精品孵化、创作、传播和IP全链条运营机制研究</w:t>
      </w:r>
    </w:p>
    <w:p w14:paraId="642B21A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 深圳市人口中长期发展战略研究</w:t>
      </w:r>
    </w:p>
    <w:p w14:paraId="7528918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 扩大有效益投资背景下“投资于人”的战略定位与实现路径研究</w:t>
      </w:r>
    </w:p>
    <w:p w14:paraId="0211B16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 城市人才发展环境指数研究</w:t>
      </w:r>
    </w:p>
    <w:p w14:paraId="47A0019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 加强领导干部家庭家教家风建设研究</w:t>
      </w:r>
    </w:p>
    <w:p w14:paraId="053BD11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 人工智能给青少年思想政治工作</w:t>
      </w:r>
      <w:r>
        <w:rPr>
          <w:rFonts w:ascii="仿宋_GB2312" w:hAnsi="仿宋_GB2312" w:eastAsia="仿宋_GB2312" w:cs="仿宋_GB2312"/>
          <w:sz w:val="32"/>
          <w:szCs w:val="32"/>
        </w:rPr>
        <w:t>带来的</w:t>
      </w:r>
      <w:r>
        <w:rPr>
          <w:rFonts w:hint="eastAsia" w:ascii="仿宋_GB2312" w:hAnsi="仿宋_GB2312" w:eastAsia="仿宋_GB2312" w:cs="仿宋_GB2312"/>
          <w:sz w:val="32"/>
          <w:szCs w:val="32"/>
        </w:rPr>
        <w:t>机遇与挑战</w:t>
      </w:r>
    </w:p>
    <w:p w14:paraId="5E3AC0B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 提升青少年心理韧性研究</w:t>
      </w:r>
    </w:p>
    <w:p w14:paraId="419FE4E3">
      <w:pPr>
        <w:pStyle w:val="3"/>
        <w:spacing w:after="0" w:line="560" w:lineRule="exact"/>
        <w:outlineLvl w:val="0"/>
        <w:rPr>
          <w:rFonts w:hint="eastAsia" w:eastAsia="仿宋_GB2312" w:cs="仿宋_GB2312"/>
          <w:sz w:val="32"/>
          <w:szCs w:val="32"/>
        </w:rPr>
      </w:pPr>
    </w:p>
    <w:p w14:paraId="07AF5218"/>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方正小标宋_GBK">
    <w:altName w:val="Arial Unicode MS"/>
    <w:panose1 w:val="02000000000000000000"/>
    <w:charset w:val="86"/>
    <w:family w:val="auto"/>
    <w:pitch w:val="default"/>
    <w:sig w:usb0="00000001" w:usb1="08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KSOF51D5AD36">
    <w:panose1 w:val="020B0604020202020204"/>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5B7440B"/>
    <w:rsid w:val="000F5BCB"/>
    <w:rsid w:val="00280BC1"/>
    <w:rsid w:val="00AE440C"/>
    <w:rsid w:val="3846545F"/>
    <w:rsid w:val="39E7E186"/>
    <w:rsid w:val="5FDFD6D9"/>
    <w:rsid w:val="773C8313"/>
    <w:rsid w:val="77FC5943"/>
    <w:rsid w:val="A5B7440B"/>
    <w:rsid w:val="BBE64071"/>
    <w:rsid w:val="F3A5198B"/>
    <w:rsid w:val="F5D9E138"/>
    <w:rsid w:val="FB3BB72B"/>
    <w:rsid w:val="FFB6416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w:basedOn w:val="1"/>
    <w:qFormat/>
    <w:uiPriority w:val="0"/>
    <w:pPr>
      <w:spacing w:after="120"/>
    </w:pPr>
    <w:rPr>
      <w:rFonts w:ascii="仿宋_GB2312" w:hAnsi="仿宋_GB2312" w:eastAsia="等线" w:cs="黑体"/>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8"/>
    <w:uiPriority w:val="0"/>
    <w:pPr>
      <w:tabs>
        <w:tab w:val="center" w:pos="4153"/>
        <w:tab w:val="right" w:pos="8306"/>
      </w:tabs>
      <w:snapToGrid w:val="0"/>
      <w:jc w:val="center"/>
    </w:pPr>
    <w:rPr>
      <w:sz w:val="18"/>
      <w:szCs w:val="18"/>
    </w:rPr>
  </w:style>
  <w:style w:type="character" w:customStyle="1" w:styleId="8">
    <w:name w:val="页眉 字符"/>
    <w:link w:val="5"/>
    <w:uiPriority w:val="0"/>
    <w:rPr>
      <w:rFonts w:ascii="Calibri" w:hAnsi="Calibri"/>
      <w:kern w:val="2"/>
      <w:sz w:val="18"/>
      <w:szCs w:val="18"/>
    </w:rPr>
  </w:style>
  <w:style w:type="paragraph" w:customStyle="1" w:styleId="9">
    <w:name w:val="文档正文"/>
    <w:basedOn w:val="1"/>
    <w:qFormat/>
    <w:uiPriority w:val="99"/>
    <w:pPr>
      <w:adjustRightInd w:val="0"/>
      <w:spacing w:line="480" w:lineRule="atLeast"/>
      <w:ind w:firstLine="567" w:firstLineChars="200"/>
      <w:textAlignment w:val="baseline"/>
    </w:pPr>
    <w:rPr>
      <w:rFonts w:ascii="长城仿宋"/>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352</Words>
  <Characters>387</Characters>
  <Lines>16</Lines>
  <Paragraphs>18</Paragraphs>
  <TotalTime>9.33333333333333</TotalTime>
  <ScaleCrop>false</ScaleCrop>
  <LinksUpToDate>false</LinksUpToDate>
  <CharactersWithSpaces>402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2026-05-11T01:24:00Z</dcterms:created>
  <dc:creator>苏慧芳</dc:creator>
  <cp:lastModifiedBy>梁煖</cp:lastModifiedBy>
  <cp:lastPrinted>2026-05-27T17:12:00Z</cp:lastPrinted>
  <dcterms:modified xsi:type="dcterms:W3CDTF">2026-06-03T08:10:38Z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8E71172D927342F7824600071BA3B529_13</vt:lpwstr>
  </property>
</Properties>
</file>